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6CB38" w14:textId="77777777" w:rsidR="006E0634" w:rsidRPr="001730F7" w:rsidRDefault="001730F7">
      <w:pPr>
        <w:pStyle w:val="2"/>
        <w:jc w:val="center"/>
        <w:rPr>
          <w:rFonts w:ascii="宋体" w:eastAsia="宋体" w:hAnsi="宋体"/>
          <w:sz w:val="24"/>
          <w:szCs w:val="24"/>
        </w:rPr>
      </w:pPr>
      <w:bookmarkStart w:id="0" w:name="_GoBack"/>
      <w:bookmarkEnd w:id="0"/>
      <w:r w:rsidRPr="001730F7">
        <w:rPr>
          <w:rFonts w:ascii="宋体" w:eastAsia="宋体" w:hAnsi="宋体" w:hint="eastAsia"/>
          <w:sz w:val="36"/>
          <w:szCs w:val="36"/>
        </w:rPr>
        <w:t>王保树商法学优秀博士论文奖章程</w:t>
      </w:r>
    </w:p>
    <w:p w14:paraId="164EF744" w14:textId="77777777" w:rsidR="006E0634" w:rsidRPr="001730F7" w:rsidRDefault="001730F7">
      <w:pPr>
        <w:pStyle w:val="2"/>
        <w:jc w:val="center"/>
        <w:rPr>
          <w:rFonts w:ascii="宋体" w:eastAsia="宋体" w:hAnsi="宋体"/>
          <w:sz w:val="24"/>
          <w:szCs w:val="24"/>
        </w:rPr>
      </w:pPr>
      <w:r w:rsidRPr="001730F7">
        <w:rPr>
          <w:rFonts w:ascii="宋体" w:eastAsia="宋体" w:hAnsi="宋体" w:hint="eastAsia"/>
          <w:sz w:val="24"/>
          <w:szCs w:val="24"/>
        </w:rPr>
        <w:t>（清华大学商法研究中心 2017年06月01日）</w:t>
      </w:r>
    </w:p>
    <w:p w14:paraId="6E70AFF6"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第一章  总则</w:t>
      </w:r>
    </w:p>
    <w:p w14:paraId="741B5C69"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第1条 为纪念王保树先生为中国商法学发展做出的重大贡献，鼓励青年商法学者潜心学术研究，促进我国商事法学研究的繁荣和发展，清华大学商法研究中心设立“王保树商法学优秀博士论文奖”，并制定本章程。</w:t>
      </w:r>
    </w:p>
    <w:p w14:paraId="58B525A6"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第2条 “王保树商法学优秀博士论文奖”为中国商法学研究会的重要奖励，由该研究会在年度大会上颁布。</w:t>
      </w:r>
    </w:p>
    <w:p w14:paraId="387234BC" w14:textId="77777777" w:rsidR="006E0634" w:rsidRPr="001730F7" w:rsidRDefault="006E0634">
      <w:pPr>
        <w:ind w:firstLine="440"/>
        <w:rPr>
          <w:rFonts w:ascii="宋体" w:eastAsia="宋体" w:hAnsi="宋体"/>
          <w:sz w:val="24"/>
          <w:szCs w:val="24"/>
        </w:rPr>
      </w:pPr>
    </w:p>
    <w:p w14:paraId="105DEB90" w14:textId="77777777" w:rsidR="006E0634" w:rsidRPr="001730F7" w:rsidRDefault="006E0634">
      <w:pPr>
        <w:ind w:firstLine="440"/>
        <w:rPr>
          <w:rFonts w:ascii="宋体" w:eastAsia="宋体" w:hAnsi="宋体"/>
          <w:sz w:val="24"/>
          <w:szCs w:val="24"/>
        </w:rPr>
      </w:pPr>
    </w:p>
    <w:p w14:paraId="7E22AFED"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第二章 参评范围</w:t>
      </w:r>
    </w:p>
    <w:p w14:paraId="13C41548"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第3条 王保树商法学优秀博士论文奖每年评选一次。</w:t>
      </w:r>
    </w:p>
    <w:p w14:paraId="64711A22"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第4条 参评博士论文为参评年度前3年内通过答辩的全国范围内的商法专业博士学位论文。</w:t>
      </w:r>
    </w:p>
    <w:p w14:paraId="62048648"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第5条 参评博士论文不得已经公开出版。</w:t>
      </w:r>
    </w:p>
    <w:p w14:paraId="62A062A1" w14:textId="77777777" w:rsidR="006E0634" w:rsidRPr="001730F7" w:rsidRDefault="006E0634">
      <w:pPr>
        <w:ind w:firstLine="440"/>
        <w:rPr>
          <w:rFonts w:ascii="宋体" w:eastAsia="宋体" w:hAnsi="宋体"/>
          <w:sz w:val="24"/>
          <w:szCs w:val="24"/>
        </w:rPr>
      </w:pPr>
    </w:p>
    <w:p w14:paraId="3DF49899"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三</w:t>
      </w:r>
      <w:r w:rsidRPr="001730F7">
        <w:rPr>
          <w:rFonts w:ascii="宋体" w:eastAsia="宋体" w:hAnsi="宋体" w:hint="eastAsia"/>
          <w:sz w:val="24"/>
          <w:szCs w:val="24"/>
        </w:rPr>
        <w:t>章 奖项设置</w:t>
      </w:r>
    </w:p>
    <w:p w14:paraId="6B8F04D0"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6</w:t>
      </w:r>
      <w:r w:rsidRPr="001730F7">
        <w:rPr>
          <w:rFonts w:ascii="宋体" w:eastAsia="宋体" w:hAnsi="宋体" w:hint="eastAsia"/>
          <w:sz w:val="24"/>
          <w:szCs w:val="24"/>
        </w:rPr>
        <w:t>条 王保树商法学优秀博士论文奖每年评选名额根据参评论文质量确定，但不超过二名。</w:t>
      </w:r>
    </w:p>
    <w:p w14:paraId="68B89A98"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7</w:t>
      </w:r>
      <w:r w:rsidRPr="001730F7">
        <w:rPr>
          <w:rFonts w:ascii="宋体" w:eastAsia="宋体" w:hAnsi="宋体" w:hint="eastAsia"/>
          <w:sz w:val="24"/>
          <w:szCs w:val="24"/>
        </w:rPr>
        <w:t>条 获奖作品由“王保树商法学优秀博士论文”评选委员会联系国内著名出版社资助出版，不另行发放奖金。</w:t>
      </w:r>
    </w:p>
    <w:p w14:paraId="0D0F9CF4"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获奖博士论文出版时，应在扉页标注：本书获得“王保树商法学优秀博士论文”奖励资助。</w:t>
      </w:r>
    </w:p>
    <w:p w14:paraId="2B04E70D" w14:textId="77777777" w:rsidR="006E0634" w:rsidRPr="001730F7" w:rsidRDefault="006E0634">
      <w:pPr>
        <w:ind w:firstLine="440"/>
        <w:rPr>
          <w:rFonts w:ascii="宋体" w:eastAsia="宋体" w:hAnsi="宋体"/>
          <w:sz w:val="24"/>
          <w:szCs w:val="24"/>
        </w:rPr>
      </w:pPr>
    </w:p>
    <w:p w14:paraId="7620B037"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四</w:t>
      </w:r>
      <w:r w:rsidRPr="001730F7">
        <w:rPr>
          <w:rFonts w:ascii="宋体" w:eastAsia="宋体" w:hAnsi="宋体" w:hint="eastAsia"/>
          <w:sz w:val="24"/>
          <w:szCs w:val="24"/>
        </w:rPr>
        <w:t>章 评奖组织</w:t>
      </w:r>
    </w:p>
    <w:p w14:paraId="5F152DA8"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8</w:t>
      </w:r>
      <w:r w:rsidRPr="001730F7">
        <w:rPr>
          <w:rFonts w:ascii="宋体" w:eastAsia="宋体" w:hAnsi="宋体" w:hint="eastAsia"/>
          <w:sz w:val="24"/>
          <w:szCs w:val="24"/>
        </w:rPr>
        <w:t>条 “王保树商法学优秀博士论文”评选委员会负责处理有关评奖的日常事宜。</w:t>
      </w:r>
    </w:p>
    <w:p w14:paraId="4A8573A7"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9</w:t>
      </w:r>
      <w:r w:rsidRPr="001730F7">
        <w:rPr>
          <w:rFonts w:ascii="宋体" w:eastAsia="宋体" w:hAnsi="宋体" w:hint="eastAsia"/>
          <w:sz w:val="24"/>
          <w:szCs w:val="24"/>
        </w:rPr>
        <w:t>条 “王保树商法学优秀博士论文”评选委员会负责讨论并最终确定获奖作品名单。</w:t>
      </w:r>
    </w:p>
    <w:p w14:paraId="7CB29D8A"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lastRenderedPageBreak/>
        <w:t>评奖委员会由清华大学商法研究中心聘请国内外著名商法学者组成。</w:t>
      </w:r>
    </w:p>
    <w:p w14:paraId="6B52A919"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10</w:t>
      </w:r>
      <w:r w:rsidRPr="001730F7">
        <w:rPr>
          <w:rFonts w:ascii="宋体" w:eastAsia="宋体" w:hAnsi="宋体" w:hint="eastAsia"/>
          <w:sz w:val="24"/>
          <w:szCs w:val="24"/>
        </w:rPr>
        <w:t>条 评选委员会成员指导的博士学位论文参加评奖的，对该学位论文的评审实行回避。</w:t>
      </w:r>
    </w:p>
    <w:p w14:paraId="5D2E088F" w14:textId="77777777" w:rsidR="006E0634" w:rsidRPr="001730F7" w:rsidRDefault="006E0634">
      <w:pPr>
        <w:ind w:firstLine="440"/>
        <w:rPr>
          <w:rFonts w:ascii="宋体" w:eastAsia="宋体" w:hAnsi="宋体"/>
          <w:sz w:val="24"/>
          <w:szCs w:val="24"/>
        </w:rPr>
      </w:pPr>
    </w:p>
    <w:p w14:paraId="4A0B461E"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五</w:t>
      </w:r>
      <w:r w:rsidRPr="001730F7">
        <w:rPr>
          <w:rFonts w:ascii="宋体" w:eastAsia="宋体" w:hAnsi="宋体" w:hint="eastAsia"/>
          <w:sz w:val="24"/>
          <w:szCs w:val="24"/>
        </w:rPr>
        <w:t>章 评奖程序</w:t>
      </w:r>
    </w:p>
    <w:p w14:paraId="2D8DC384"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1</w:t>
      </w:r>
      <w:r w:rsidRPr="001730F7">
        <w:rPr>
          <w:rFonts w:ascii="宋体" w:eastAsia="宋体" w:hAnsi="宋体" w:hint="eastAsia"/>
          <w:sz w:val="24"/>
          <w:szCs w:val="24"/>
        </w:rPr>
        <w:t>条 每年的6月上旬由中国商法学研究会及清华大学商法研究中心在“中国商法网”、“清华大学法学院”等网络上发布评奖通告，并开始接受参评作品。</w:t>
      </w:r>
    </w:p>
    <w:p w14:paraId="329277E5"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2</w:t>
      </w:r>
      <w:r w:rsidRPr="001730F7">
        <w:rPr>
          <w:rFonts w:ascii="宋体" w:eastAsia="宋体" w:hAnsi="宋体" w:hint="eastAsia"/>
          <w:sz w:val="24"/>
          <w:szCs w:val="24"/>
        </w:rPr>
        <w:t>条 参评者需提交按照学位论文制作要求制作的博士学位论文五份，申请评审表五份。并将相关文件的word版本发送到制定邮箱。</w:t>
      </w:r>
    </w:p>
    <w:p w14:paraId="380E56F8"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3</w:t>
      </w:r>
      <w:r w:rsidRPr="001730F7">
        <w:rPr>
          <w:rFonts w:ascii="宋体" w:eastAsia="宋体" w:hAnsi="宋体" w:hint="eastAsia"/>
          <w:sz w:val="24"/>
          <w:szCs w:val="24"/>
        </w:rPr>
        <w:t>条 工作人员将收到的参评作品登记、分类后，送交评奖委员会。</w:t>
      </w:r>
    </w:p>
    <w:p w14:paraId="192B4C93"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4</w:t>
      </w:r>
      <w:r w:rsidRPr="001730F7">
        <w:rPr>
          <w:rFonts w:ascii="宋体" w:eastAsia="宋体" w:hAnsi="宋体" w:hint="eastAsia"/>
          <w:sz w:val="24"/>
          <w:szCs w:val="24"/>
        </w:rPr>
        <w:t>条 评选委员会投票产生获奖作品名单。投票方式为：不记名、简单多数票当选。</w:t>
      </w:r>
    </w:p>
    <w:p w14:paraId="2D256D22"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 xml:space="preserve">5 </w:t>
      </w:r>
      <w:r w:rsidRPr="001730F7">
        <w:rPr>
          <w:rFonts w:ascii="宋体" w:eastAsia="宋体" w:hAnsi="宋体" w:hint="eastAsia"/>
          <w:sz w:val="24"/>
          <w:szCs w:val="24"/>
        </w:rPr>
        <w:t>条 中国商法学研究会及清华大学商法研究中心于获奖作品名单产生后在“中国商法网”、“清华大学法学院”等网络上公布获奖作品名单。</w:t>
      </w:r>
    </w:p>
    <w:p w14:paraId="0FD88101" w14:textId="77777777" w:rsidR="006E0634" w:rsidRPr="001730F7" w:rsidRDefault="006E0634">
      <w:pPr>
        <w:ind w:firstLine="440"/>
        <w:rPr>
          <w:rFonts w:ascii="宋体" w:eastAsia="宋体" w:hAnsi="宋体"/>
          <w:sz w:val="24"/>
          <w:szCs w:val="24"/>
        </w:rPr>
      </w:pPr>
    </w:p>
    <w:p w14:paraId="7FD9BA0F"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六</w:t>
      </w:r>
      <w:r w:rsidRPr="001730F7">
        <w:rPr>
          <w:rFonts w:ascii="宋体" w:eastAsia="宋体" w:hAnsi="宋体" w:hint="eastAsia"/>
          <w:sz w:val="24"/>
          <w:szCs w:val="24"/>
        </w:rPr>
        <w:t>章  异议及其处理</w:t>
      </w:r>
    </w:p>
    <w:p w14:paraId="5EC3C237"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6</w:t>
      </w:r>
      <w:r w:rsidRPr="001730F7">
        <w:rPr>
          <w:rFonts w:ascii="宋体" w:eastAsia="宋体" w:hAnsi="宋体" w:hint="eastAsia"/>
          <w:sz w:val="24"/>
          <w:szCs w:val="24"/>
        </w:rPr>
        <w:t>条 异议期为自获奖作品名单公布之日起30天。</w:t>
      </w:r>
    </w:p>
    <w:p w14:paraId="16FEA00F"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7</w:t>
      </w:r>
      <w:r w:rsidRPr="001730F7">
        <w:rPr>
          <w:rFonts w:ascii="宋体" w:eastAsia="宋体" w:hAnsi="宋体" w:hint="eastAsia"/>
          <w:sz w:val="24"/>
          <w:szCs w:val="24"/>
        </w:rPr>
        <w:t>条 评选委员会应在7日内审查异议是否成立。认为异议成立的，讨论决定应否取消该作品的获奖资格。</w:t>
      </w:r>
    </w:p>
    <w:p w14:paraId="414F1E64" w14:textId="77777777" w:rsidR="006E0634" w:rsidRPr="001730F7" w:rsidRDefault="006E0634">
      <w:pPr>
        <w:ind w:firstLine="440"/>
        <w:rPr>
          <w:rFonts w:ascii="宋体" w:eastAsia="宋体" w:hAnsi="宋体"/>
          <w:sz w:val="24"/>
          <w:szCs w:val="24"/>
        </w:rPr>
      </w:pPr>
    </w:p>
    <w:p w14:paraId="134DABFC"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七</w:t>
      </w:r>
      <w:r w:rsidRPr="001730F7">
        <w:rPr>
          <w:rFonts w:ascii="宋体" w:eastAsia="宋体" w:hAnsi="宋体" w:hint="eastAsia"/>
          <w:sz w:val="24"/>
          <w:szCs w:val="24"/>
        </w:rPr>
        <w:t>章  处罚</w:t>
      </w:r>
    </w:p>
    <w:p w14:paraId="25CBAB3B"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8</w:t>
      </w:r>
      <w:r w:rsidRPr="001730F7">
        <w:rPr>
          <w:rFonts w:ascii="宋体" w:eastAsia="宋体" w:hAnsi="宋体" w:hint="eastAsia"/>
          <w:sz w:val="24"/>
          <w:szCs w:val="24"/>
        </w:rPr>
        <w:t>条  获奖成果如存在违反学术规范的问题，一经核实，不受时间限制，奖励委员会有权撤销其获奖资格，追回奖励证书及奖金，并在有关媒体上予以公布。</w:t>
      </w:r>
    </w:p>
    <w:p w14:paraId="1174B141" w14:textId="77777777" w:rsidR="006E0634" w:rsidRPr="001730F7" w:rsidRDefault="006E0634">
      <w:pPr>
        <w:ind w:firstLine="440"/>
        <w:rPr>
          <w:rFonts w:ascii="宋体" w:eastAsia="宋体" w:hAnsi="宋体"/>
          <w:sz w:val="24"/>
          <w:szCs w:val="24"/>
        </w:rPr>
      </w:pPr>
    </w:p>
    <w:p w14:paraId="44C0D4A4"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八</w:t>
      </w:r>
      <w:r w:rsidRPr="001730F7">
        <w:rPr>
          <w:rFonts w:ascii="宋体" w:eastAsia="宋体" w:hAnsi="宋体" w:hint="eastAsia"/>
          <w:sz w:val="24"/>
          <w:szCs w:val="24"/>
        </w:rPr>
        <w:t>章  附则</w:t>
      </w:r>
    </w:p>
    <w:p w14:paraId="34AA831A"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第1</w:t>
      </w:r>
      <w:r>
        <w:rPr>
          <w:rFonts w:ascii="宋体" w:eastAsia="宋体" w:hAnsi="宋体" w:hint="eastAsia"/>
          <w:sz w:val="24"/>
          <w:szCs w:val="24"/>
        </w:rPr>
        <w:t>9</w:t>
      </w:r>
      <w:r w:rsidRPr="001730F7">
        <w:rPr>
          <w:rFonts w:ascii="宋体" w:eastAsia="宋体" w:hAnsi="宋体" w:hint="eastAsia"/>
          <w:sz w:val="24"/>
          <w:szCs w:val="24"/>
        </w:rPr>
        <w:t>条    本章程由清华大学商法研究中心负责解释。</w:t>
      </w:r>
    </w:p>
    <w:p w14:paraId="0C744907" w14:textId="77777777" w:rsidR="006E0634" w:rsidRPr="001730F7" w:rsidRDefault="001730F7">
      <w:pPr>
        <w:ind w:firstLine="440"/>
        <w:rPr>
          <w:rFonts w:ascii="宋体" w:eastAsia="宋体" w:hAnsi="宋体"/>
          <w:sz w:val="24"/>
          <w:szCs w:val="24"/>
        </w:rPr>
      </w:pPr>
      <w:r w:rsidRPr="001730F7">
        <w:rPr>
          <w:rFonts w:ascii="宋体" w:eastAsia="宋体" w:hAnsi="宋体" w:hint="eastAsia"/>
          <w:sz w:val="24"/>
          <w:szCs w:val="24"/>
        </w:rPr>
        <w:t>第</w:t>
      </w:r>
      <w:r>
        <w:rPr>
          <w:rFonts w:ascii="宋体" w:eastAsia="宋体" w:hAnsi="宋体" w:hint="eastAsia"/>
          <w:sz w:val="24"/>
          <w:szCs w:val="24"/>
        </w:rPr>
        <w:t>20</w:t>
      </w:r>
      <w:r w:rsidRPr="001730F7">
        <w:rPr>
          <w:rFonts w:ascii="宋体" w:eastAsia="宋体" w:hAnsi="宋体" w:hint="eastAsia"/>
          <w:sz w:val="24"/>
          <w:szCs w:val="24"/>
        </w:rPr>
        <w:t>条    本章程自公布之日起生效。</w:t>
      </w:r>
    </w:p>
    <w:p w14:paraId="64223715" w14:textId="77777777" w:rsidR="006E0634" w:rsidRPr="001730F7" w:rsidRDefault="006E0634"/>
    <w:sectPr w:rsidR="006E0634" w:rsidRPr="001730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56FD7" w14:textId="77777777" w:rsidR="00620A1A" w:rsidRDefault="00620A1A" w:rsidP="00F920BC">
      <w:pPr>
        <w:spacing w:after="0" w:line="240" w:lineRule="auto"/>
      </w:pPr>
      <w:r>
        <w:separator/>
      </w:r>
    </w:p>
  </w:endnote>
  <w:endnote w:type="continuationSeparator" w:id="0">
    <w:p w14:paraId="5EB5AC1A" w14:textId="77777777" w:rsidR="00620A1A" w:rsidRDefault="00620A1A" w:rsidP="00F9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E028D" w14:textId="77777777" w:rsidR="00620A1A" w:rsidRDefault="00620A1A" w:rsidP="00F920BC">
      <w:pPr>
        <w:spacing w:after="0" w:line="240" w:lineRule="auto"/>
      </w:pPr>
      <w:r>
        <w:separator/>
      </w:r>
    </w:p>
  </w:footnote>
  <w:footnote w:type="continuationSeparator" w:id="0">
    <w:p w14:paraId="1E7B1BB8" w14:textId="77777777" w:rsidR="00620A1A" w:rsidRDefault="00620A1A" w:rsidP="00F920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34"/>
    <w:rsid w:val="001730F7"/>
    <w:rsid w:val="00620A1A"/>
    <w:rsid w:val="006E0634"/>
    <w:rsid w:val="00F920BC"/>
    <w:rsid w:val="11967840"/>
    <w:rsid w:val="26486849"/>
    <w:rsid w:val="278A28C5"/>
    <w:rsid w:val="34DD068B"/>
    <w:rsid w:val="3AA4502F"/>
    <w:rsid w:val="3DBD2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437F23"/>
  <w15:docId w15:val="{6AE66D0B-ED9D-4896-BBCA-1D52AF18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920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F920BC"/>
    <w:rPr>
      <w:sz w:val="18"/>
      <w:szCs w:val="18"/>
    </w:rPr>
  </w:style>
  <w:style w:type="paragraph" w:styleId="a4">
    <w:name w:val="footer"/>
    <w:basedOn w:val="a"/>
    <w:link w:val="Char0"/>
    <w:unhideWhenUsed/>
    <w:rsid w:val="00F920BC"/>
    <w:pPr>
      <w:tabs>
        <w:tab w:val="center" w:pos="4153"/>
        <w:tab w:val="right" w:pos="8306"/>
      </w:tabs>
      <w:snapToGrid w:val="0"/>
      <w:spacing w:line="240" w:lineRule="auto"/>
    </w:pPr>
    <w:rPr>
      <w:sz w:val="18"/>
      <w:szCs w:val="18"/>
    </w:rPr>
  </w:style>
  <w:style w:type="character" w:customStyle="1" w:styleId="Char0">
    <w:name w:val="页脚 Char"/>
    <w:basedOn w:val="a0"/>
    <w:link w:val="a4"/>
    <w:rsid w:val="00F920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Avrik</dc:creator>
  <cp:lastModifiedBy>Windows 用户</cp:lastModifiedBy>
  <cp:revision>2</cp:revision>
  <cp:lastPrinted>2017-06-13T01:36:00Z</cp:lastPrinted>
  <dcterms:created xsi:type="dcterms:W3CDTF">2017-07-04T03:27:00Z</dcterms:created>
  <dcterms:modified xsi:type="dcterms:W3CDTF">2017-07-04T03:27:00Z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